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before="240" w:after="240"/>
      </w:pPr>
      <w:r>
        <w:rPr>
          <w:rtl w:val="0"/>
        </w:rPr>
        <w:t>CT700: Module 1</w:t>
      </w:r>
    </w:p>
    <w:p>
      <w:pPr>
        <w:pStyle w:val="Body"/>
        <w:spacing w:before="240" w:after="240"/>
      </w:pPr>
      <w:r>
        <w:rPr>
          <w:rtl w:val="0"/>
        </w:rPr>
        <w:t>Rev. Dr. Samuli Siikavirta</w:t>
      </w:r>
    </w:p>
    <w:p>
      <w:pPr>
        <w:pStyle w:val="Body"/>
        <w:spacing w:before="240" w:after="240"/>
      </w:pPr>
      <w:r>
        <w:rPr>
          <w:rtl w:val="0"/>
        </w:rPr>
        <w:t>Theory Assignment</w:t>
      </w:r>
    </w:p>
    <w:p>
      <w:pPr>
        <w:pStyle w:val="Body"/>
        <w:numPr>
          <w:ilvl w:val="0"/>
          <w:numId w:val="2"/>
        </w:numPr>
        <w:spacing w:before="240" w:after="240"/>
      </w:pPr>
      <w:r>
        <w:rPr>
          <w:rtl w:val="0"/>
        </w:rPr>
        <w:t>What is critical thinking as described in this week</w:t>
      </w:r>
      <w:r>
        <w:rPr>
          <w:rtl w:val="0"/>
        </w:rPr>
        <w:t>’</w:t>
      </w:r>
      <w:r>
        <w:rPr>
          <w:rtl w:val="0"/>
        </w:rPr>
        <w:t>s reading?</w:t>
      </w:r>
    </w:p>
    <w:p>
      <w:pPr>
        <w:pStyle w:val="Body"/>
        <w:spacing w:before="240" w:after="240"/>
      </w:pPr>
      <w:r>
        <w:rPr>
          <w:rtl w:val="0"/>
        </w:rPr>
        <w:t>“</w:t>
      </w:r>
      <w:r>
        <w:rPr>
          <w:rtl w:val="0"/>
        </w:rPr>
        <w:t>Critical thinking is the art of analyzing and evaluating thought processes with a view to improving them. Critical thinking is self-directed, self-disciplined, self-monitored, and self-corrective thinking. It requires standards of excellence and mindful command of their use. It entails effective communication and problem solving abilities, as well as a commitment to overcoming our native egocentrism and sociocentrism. It advances the character and ethical sensitivities of the dedicated person through the explicit cultivation of intellectual virtues.</w:t>
      </w:r>
      <w:r>
        <w:rPr>
          <w:rtl w:val="0"/>
        </w:rPr>
        <w:t xml:space="preserve">” </w:t>
      </w:r>
      <w:r>
        <w:rPr>
          <w:rtl w:val="0"/>
        </w:rPr>
        <w:t>(The Miniature Guide to Critical Thinking Concepts and Tools, p. 9)</w:t>
      </w:r>
    </w:p>
    <w:p>
      <w:pPr>
        <w:pStyle w:val="Body"/>
        <w:spacing w:before="240" w:after="240"/>
      </w:pPr>
      <w:r>
        <w:rPr>
          <w:rtl w:val="0"/>
        </w:rPr>
        <w:t xml:space="preserve">Intellectual standards (clarity, accuracy, relevance, logicalness, breadth, precision, significance, completeness, fairness and depth) must be applied to the elements of thinking (purposes, questions, points of view, information, inferences, concepts, implications and assumptions) in order to develop intellectual traits or virtues (intellectual humility, autonomy, integrity, courage, perseverance and empathyas well as confidence in reason, and fairmindedness). </w:t>
      </w:r>
    </w:p>
    <w:p>
      <w:pPr>
        <w:pStyle w:val="Body"/>
        <w:spacing w:before="240" w:after="240"/>
      </w:pPr>
      <w:r>
        <w:rPr>
          <w:rtl w:val="0"/>
        </w:rPr>
        <w:t>The more people that are being educated to become such critical thinkers, the more rational our societies are thought to become.</w:t>
      </w:r>
    </w:p>
    <w:p>
      <w:pPr>
        <w:pStyle w:val="Body"/>
        <w:numPr>
          <w:ilvl w:val="0"/>
          <w:numId w:val="2"/>
        </w:numPr>
        <w:spacing w:before="240" w:after="240"/>
        <w:rPr>
          <w:lang w:val="en-US"/>
        </w:rPr>
      </w:pPr>
      <w:r>
        <w:rPr>
          <w:rtl w:val="0"/>
          <w:lang w:val="en-US"/>
        </w:rPr>
        <w:t>How is the conception of critical thinking presented here different from conceptions of critical thinking that I have previously encountered?</w:t>
      </w:r>
    </w:p>
    <w:p>
      <w:pPr>
        <w:pStyle w:val="Body"/>
        <w:spacing w:before="240" w:after="240"/>
      </w:pPr>
      <w:r>
        <w:rPr>
          <w:rtl w:val="0"/>
        </w:rPr>
        <w:t>I have previously thought that critical thinking simply means chewing on the information one receives before swallowing it, that is, analysing and weighing it based on information available and, in many cases, one</w:t>
      </w:r>
      <w:r>
        <w:rPr>
          <w:rtl w:val="0"/>
        </w:rPr>
        <w:t>’</w:t>
      </w:r>
      <w:r>
        <w:rPr>
          <w:rtl w:val="0"/>
        </w:rPr>
        <w:t xml:space="preserve">s personal belief system and values. In my context as a seminary professor at a confessional Lutheran institution, for example, we would like our students to think critically and to think well, but are also very much bound by our biblical and Lutheran confession.  </w:t>
      </w:r>
    </w:p>
    <w:p>
      <w:pPr>
        <w:pStyle w:val="Body"/>
        <w:spacing w:before="240" w:after="240"/>
      </w:pPr>
      <w:r>
        <w:rPr>
          <w:rtl w:val="0"/>
        </w:rPr>
        <w:t>The way in which critical thinking is defined here focuses solely on the rational faculties and the need not to accept as given beliefs and ideologies handed down to us. I wonder if there is an inherent tension between these two approaches, or if they may be harmonised in a confessional context such as mine. For example, does it meet the criteria of critical thinking if I teach my students to understand more deeply why we believe what we believe instead of simply repeating familiar phrases as truths without knowing why they are important for our faith?</w:t>
      </w:r>
    </w:p>
    <w:p>
      <w:pPr>
        <w:pStyle w:val="Body"/>
        <w:numPr>
          <w:ilvl w:val="0"/>
          <w:numId w:val="2"/>
        </w:numPr>
        <w:spacing w:before="240" w:after="240"/>
      </w:pPr>
      <w:r>
        <w:rPr>
          <w:rtl w:val="0"/>
        </w:rPr>
        <w:t>Write a little about yourself</w:t>
      </w:r>
    </w:p>
    <w:p>
      <w:pPr>
        <w:pStyle w:val="Body"/>
        <w:spacing w:before="240" w:after="240"/>
      </w:pPr>
      <w:r>
        <w:rPr>
          <w:rtl w:val="0"/>
        </w:rPr>
        <w:t>My name is Samuli Siikavirta, and I serve as Assistant Professor of Exegetical Theology at Concordia Theological Seminary, Fort Wayne, IN, mostly teaching the New Testament to future pastors and church workers of the Lutheran Church</w:t>
      </w:r>
      <w:r>
        <w:rPr>
          <w:rtl w:val="0"/>
        </w:rPr>
        <w:t>–</w:t>
      </w:r>
      <w:r>
        <w:rPr>
          <w:rtl w:val="0"/>
        </w:rPr>
        <w:t>Missouri Synod and its sister churches. I hail from Finland, was educated at the University of Cambridge, and have been in the US for just under two years.</w:t>
      </w:r>
    </w:p>
    <w:p>
      <w:pPr>
        <w:pStyle w:val="Body"/>
        <w:spacing w:before="240" w:after="240"/>
      </w:pPr>
      <w:r>
        <w:rPr>
          <w:rtl w:val="0"/>
        </w:rPr>
        <w:t xml:space="preserve">I volunteered to participate in this course, because our faculty are being encouraged to develop our pedagogy for example by cultivating critical thinking in our students (yet within the bounds of our confession). I am hoping to learn tools to improve my own teaching and to enable my students to learn more profoundly and effectively as I teach them the Bible </w:t>
      </w:r>
      <w:r>
        <w:rPr>
          <w:rtl w:val="0"/>
        </w:rPr>
        <w:t xml:space="preserve">– </w:t>
      </w:r>
      <w:r>
        <w:rPr>
          <w:rtl w:val="0"/>
        </w:rPr>
        <w:t>their primary tool in their future ministry. I am also hoping to be able to share some key insights with the rest of our faculty, together with my colleagues who are also taking this course.</w:t>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280"/>
        <w:tab w:val="clear" w:pos="8640"/>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before="240" w:after="240"/>
      <w:rPr>
        <w:sz w:val="18"/>
        <w:szCs w:val="18"/>
      </w:rPr>
    </w:pPr>
    <w:r>
      <w:rPr>
        <w:sz w:val="18"/>
        <w:szCs w:val="18"/>
      </w:r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Arial Unicode MS" w:hAnsi="Cambria"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Lettered">
    <w:name w:val="Lettered"/>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