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813B9" w14:textId="50E7B186" w:rsidR="00470F11" w:rsidRDefault="00470F11" w:rsidP="00470F11">
      <w:pPr>
        <w:jc w:val="center"/>
        <w:rPr>
          <w:b/>
          <w:bCs/>
        </w:rPr>
      </w:pPr>
      <w:r>
        <w:rPr>
          <w:b/>
          <w:bCs/>
        </w:rPr>
        <w:t xml:space="preserve">Module 1 – Theory </w:t>
      </w:r>
    </w:p>
    <w:p w14:paraId="0CDCF008" w14:textId="45092570" w:rsidR="00470F11" w:rsidRDefault="00470F11" w:rsidP="00470F11">
      <w:pPr>
        <w:pStyle w:val="ListParagraph"/>
        <w:numPr>
          <w:ilvl w:val="0"/>
          <w:numId w:val="1"/>
        </w:numPr>
      </w:pPr>
      <w:r w:rsidRPr="00470F11">
        <w:t xml:space="preserve">Write a brief summary answering the question, “What is critical thinking as described in this week’s reading?” As you write your summary, you may wish to return to any or all of the </w:t>
      </w:r>
      <w:proofErr w:type="gramStart"/>
      <w:r w:rsidRPr="00470F11">
        <w:t>resources above</w:t>
      </w:r>
      <w:proofErr w:type="gramEnd"/>
      <w:r w:rsidRPr="00470F11">
        <w:t xml:space="preserve"> as needed. </w:t>
      </w:r>
    </w:p>
    <w:p w14:paraId="7FB10491" w14:textId="77777777" w:rsidR="00470F11" w:rsidRDefault="00470F11" w:rsidP="00470F11"/>
    <w:p w14:paraId="01F30827" w14:textId="5D91B0C9" w:rsidR="00470F11" w:rsidRPr="00470F11" w:rsidRDefault="00470F11" w:rsidP="00470F11">
      <w:r>
        <w:t xml:space="preserve">Critical thinking is the </w:t>
      </w:r>
      <w:r>
        <w:rPr>
          <w:i/>
          <w:iCs/>
        </w:rPr>
        <w:t>art</w:t>
      </w:r>
      <w:r>
        <w:t xml:space="preserve"> of applying the Intellectual Standards to the Elements of Reasoning with the goal of improving one’s thinking in accordance with the Intellectual Virtues. Doing so requires attention to thinking, especially as it governs our emotions and desires, with the goal of directing our thought away from our selfish proclivities, which hamper the Intellectual Standards. </w:t>
      </w:r>
    </w:p>
    <w:p w14:paraId="71C55EF7" w14:textId="77777777" w:rsidR="00470F11" w:rsidRPr="00470F11" w:rsidRDefault="00470F11" w:rsidP="00470F11"/>
    <w:p w14:paraId="12F11E07" w14:textId="54DB70F0" w:rsidR="00470F11" w:rsidRDefault="00470F11" w:rsidP="00470F11">
      <w:pPr>
        <w:pStyle w:val="ListParagraph"/>
        <w:numPr>
          <w:ilvl w:val="0"/>
          <w:numId w:val="1"/>
        </w:numPr>
      </w:pPr>
      <w:r w:rsidRPr="00470F11">
        <w:t>Write a brief summary answering the question, “How is the conception of critical thinking presented here different from conceptions of critical thinking that I have previously encountered?” </w:t>
      </w:r>
    </w:p>
    <w:p w14:paraId="147B2F8A" w14:textId="77777777" w:rsidR="00470F11" w:rsidRDefault="00470F11" w:rsidP="00470F11"/>
    <w:p w14:paraId="16E7DD77" w14:textId="77777777" w:rsidR="003F6417" w:rsidRDefault="008E2B51" w:rsidP="00470F11">
      <w:r>
        <w:t xml:space="preserve">I have typically encountered two types of critical thinking. Positively, some use ‘critical thinking’ as a gloss for </w:t>
      </w:r>
      <w:r w:rsidR="003F6417">
        <w:t xml:space="preserve">“distinguish”, as in the medieval trope: </w:t>
      </w:r>
      <w:proofErr w:type="spellStart"/>
      <w:r w:rsidR="003F6417" w:rsidRPr="003F6417">
        <w:rPr>
          <w:i/>
          <w:iCs/>
        </w:rPr>
        <w:t>Numquam</w:t>
      </w:r>
      <w:proofErr w:type="spellEnd"/>
      <w:r w:rsidR="003F6417" w:rsidRPr="003F6417">
        <w:rPr>
          <w:i/>
          <w:iCs/>
        </w:rPr>
        <w:t xml:space="preserve"> </w:t>
      </w:r>
      <w:proofErr w:type="spellStart"/>
      <w:r w:rsidR="003F6417" w:rsidRPr="003F6417">
        <w:rPr>
          <w:i/>
          <w:iCs/>
        </w:rPr>
        <w:t>negare</w:t>
      </w:r>
      <w:proofErr w:type="spellEnd"/>
      <w:r w:rsidR="003F6417" w:rsidRPr="003F6417">
        <w:rPr>
          <w:i/>
          <w:iCs/>
        </w:rPr>
        <w:t xml:space="preserve">, </w:t>
      </w:r>
      <w:proofErr w:type="spellStart"/>
      <w:r w:rsidR="003F6417" w:rsidRPr="003F6417">
        <w:rPr>
          <w:i/>
          <w:iCs/>
        </w:rPr>
        <w:t>raro</w:t>
      </w:r>
      <w:proofErr w:type="spellEnd"/>
      <w:r w:rsidR="003F6417" w:rsidRPr="003F6417">
        <w:rPr>
          <w:i/>
          <w:iCs/>
        </w:rPr>
        <w:t xml:space="preserve"> </w:t>
      </w:r>
      <w:proofErr w:type="spellStart"/>
      <w:r w:rsidR="003F6417" w:rsidRPr="003F6417">
        <w:rPr>
          <w:i/>
          <w:iCs/>
        </w:rPr>
        <w:t>affirmare</w:t>
      </w:r>
      <w:proofErr w:type="spellEnd"/>
      <w:r w:rsidR="003F6417" w:rsidRPr="003F6417">
        <w:rPr>
          <w:i/>
          <w:iCs/>
        </w:rPr>
        <w:t xml:space="preserve">, semper </w:t>
      </w:r>
      <w:proofErr w:type="spellStart"/>
      <w:r w:rsidR="003F6417" w:rsidRPr="003F6417">
        <w:rPr>
          <w:i/>
          <w:iCs/>
        </w:rPr>
        <w:t>distinguere</w:t>
      </w:r>
      <w:proofErr w:type="spellEnd"/>
      <w:r w:rsidR="003F6417" w:rsidRPr="003F6417">
        <w:t>.</w:t>
      </w:r>
      <w:r w:rsidR="003F6417">
        <w:t xml:space="preserve"> This sort of critical thinking is cautious, judicious, and tempered—always trying to look at a question or statement from the whole. This aligns quite closely, though perhaps without the clear and helpful categorical distinctions, with what we encountered in our readings. The other sort of critical thinking is the sort that gives “critical” a negative implication. It’s an inclination or bias of thinking that always sets us </w:t>
      </w:r>
      <w:r w:rsidR="003F6417">
        <w:rPr>
          <w:i/>
          <w:iCs/>
        </w:rPr>
        <w:t xml:space="preserve">against </w:t>
      </w:r>
      <w:r w:rsidR="003F6417">
        <w:t xml:space="preserve">another. Sometimes it flies under the banner of “Critical Theory,” “Critical Race Theory,” or elsewhere as a “Hermeneutics of Suspicion.” </w:t>
      </w:r>
    </w:p>
    <w:p w14:paraId="4156CEB7" w14:textId="31EABF78" w:rsidR="008E2B51" w:rsidRPr="003F6417" w:rsidRDefault="003F6417" w:rsidP="00470F11">
      <w:r>
        <w:t xml:space="preserve">What we read this week </w:t>
      </w:r>
      <w:r w:rsidR="00B3512A">
        <w:t>assumed neither</w:t>
      </w:r>
      <w:r>
        <w:t xml:space="preserve"> a disposition of negativity, nor abstractly cal</w:t>
      </w:r>
      <w:r w:rsidR="00B3512A">
        <w:t>led</w:t>
      </w:r>
      <w:r>
        <w:t xml:space="preserve"> for distinctions. It provided us with very concrete standards, elements, and virtues of thought, each ordered properly toward the other. While the classical call “</w:t>
      </w:r>
      <w:r w:rsidRPr="003F6417">
        <w:rPr>
          <w:i/>
          <w:iCs/>
        </w:rPr>
        <w:t xml:space="preserve">semper </w:t>
      </w:r>
      <w:proofErr w:type="spellStart"/>
      <w:r w:rsidRPr="003F6417">
        <w:rPr>
          <w:i/>
          <w:iCs/>
        </w:rPr>
        <w:t>distinguere</w:t>
      </w:r>
      <w:proofErr w:type="spellEnd"/>
      <w:r>
        <w:t xml:space="preserve">” aligns well with what we read, it unfortunately sounds forth most commonly without any clarity of thought standing behind it. Everyone </w:t>
      </w:r>
      <w:r w:rsidR="00EB2CDC">
        <w:t xml:space="preserve">wants </w:t>
      </w:r>
      <w:r>
        <w:t xml:space="preserve">critical thinking. The question is (and </w:t>
      </w:r>
      <w:r w:rsidR="00B3512A">
        <w:t xml:space="preserve">this week </w:t>
      </w:r>
      <w:r>
        <w:t xml:space="preserve">is answered!): what does this mean?   </w:t>
      </w:r>
    </w:p>
    <w:p w14:paraId="4E415FAE" w14:textId="77777777" w:rsidR="00470F11" w:rsidRPr="00470F11" w:rsidRDefault="00470F11" w:rsidP="00470F11"/>
    <w:p w14:paraId="4719B215" w14:textId="3F7147AC" w:rsidR="00470F11" w:rsidRDefault="00470F11" w:rsidP="00470F11">
      <w:pPr>
        <w:pStyle w:val="ListParagraph"/>
        <w:numPr>
          <w:ilvl w:val="0"/>
          <w:numId w:val="1"/>
        </w:numPr>
      </w:pPr>
      <w:r w:rsidRPr="00470F11">
        <w:t>Write a little about yourself: your name, title, school or professional affiliation, your motivation for taking this course, and what you hope to learn in it. We want to be on a first-name basis throughout the course.</w:t>
      </w:r>
    </w:p>
    <w:p w14:paraId="53A6C21A" w14:textId="77777777" w:rsidR="00470F11" w:rsidRDefault="00470F11" w:rsidP="00470F11"/>
    <w:p w14:paraId="0DF8C380" w14:textId="77777777" w:rsidR="00B3512A" w:rsidRDefault="00B3512A" w:rsidP="00470F11">
      <w:r>
        <w:t xml:space="preserve">Officially, I’m the Rev. Dr. Geoffrey R. Boyle. Geoff will do just fine here. I served as a parish pastor for 12 years in Wichita, KS before being called as a professor to Concordia Theological </w:t>
      </w:r>
      <w:r>
        <w:lastRenderedPageBreak/>
        <w:t xml:space="preserve">Seminary in Fort Wayne. I teach classes in preaching and teaching in the Pastoral Ministry and Missions department. My training in the Old Testament, however, also gives me the opportunity to teach Hebrew and a variety of Old Testament classes. I direct our Field Education program, our Specific Ministry Pastor program, and serve as a mentor for our students. </w:t>
      </w:r>
    </w:p>
    <w:p w14:paraId="3AC463A4" w14:textId="0E53E16F" w:rsidR="00470F11" w:rsidRPr="00470F11" w:rsidRDefault="00B3512A" w:rsidP="00470F11">
      <w:r>
        <w:t xml:space="preserve">My motivation for taking this course largely comes from my desire to improve my own teaching, but specifically because I teach men how to teach. Pedagogy is often on my mind and I’m always looking for ways to better communicate how others might better communicate. I hope to improve the intellectual virtues that I already strive to exhibit, and gain others that are lacking. I’d also like to come away with some strategies to apply directly to the classroom for the benefit of my students and their students. </w:t>
      </w:r>
    </w:p>
    <w:p w14:paraId="4135D310" w14:textId="77777777" w:rsidR="00A075A3" w:rsidRDefault="00A075A3"/>
    <w:sectPr w:rsidR="00A075A3" w:rsidSect="00B351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AF64A" w14:textId="77777777" w:rsidR="00C417A0" w:rsidRDefault="00C417A0" w:rsidP="00470F11">
      <w:pPr>
        <w:spacing w:after="0" w:line="240" w:lineRule="auto"/>
      </w:pPr>
      <w:r>
        <w:separator/>
      </w:r>
    </w:p>
  </w:endnote>
  <w:endnote w:type="continuationSeparator" w:id="0">
    <w:p w14:paraId="6D8A4EA8" w14:textId="77777777" w:rsidR="00C417A0" w:rsidRDefault="00C417A0" w:rsidP="00470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B525" w14:textId="77777777" w:rsidR="00C417A0" w:rsidRDefault="00C417A0" w:rsidP="00470F11">
      <w:pPr>
        <w:spacing w:after="0" w:line="240" w:lineRule="auto"/>
      </w:pPr>
      <w:r>
        <w:separator/>
      </w:r>
    </w:p>
  </w:footnote>
  <w:footnote w:type="continuationSeparator" w:id="0">
    <w:p w14:paraId="20169431" w14:textId="77777777" w:rsidR="00C417A0" w:rsidRDefault="00C417A0" w:rsidP="00470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486659"/>
      <w:docPartObj>
        <w:docPartGallery w:val="Page Numbers (Top of Page)"/>
        <w:docPartUnique/>
      </w:docPartObj>
    </w:sdtPr>
    <w:sdtEndPr>
      <w:rPr>
        <w:noProof/>
      </w:rPr>
    </w:sdtEndPr>
    <w:sdtContent>
      <w:p w14:paraId="45AF08DD" w14:textId="1D8AB3C4" w:rsidR="00B3512A" w:rsidRDefault="00B3512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BF5B7B" w14:textId="77777777" w:rsidR="00B3512A" w:rsidRDefault="00B35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E14D" w14:textId="77777777" w:rsidR="00B3512A" w:rsidRDefault="00B3512A" w:rsidP="00B3512A">
    <w:pPr>
      <w:pStyle w:val="Header"/>
      <w:jc w:val="right"/>
    </w:pPr>
    <w:r>
      <w:t>Geoff Boyle</w:t>
    </w:r>
  </w:p>
  <w:p w14:paraId="497F0AEF" w14:textId="77777777" w:rsidR="00B3512A" w:rsidRDefault="00B3512A" w:rsidP="00B3512A">
    <w:pPr>
      <w:pStyle w:val="Header"/>
      <w:jc w:val="right"/>
    </w:pPr>
    <w:r>
      <w:t>27 August 2026</w:t>
    </w:r>
  </w:p>
  <w:p w14:paraId="28FA2E9C" w14:textId="77777777" w:rsidR="00B3512A" w:rsidRDefault="00B35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69DF"/>
    <w:multiLevelType w:val="hybridMultilevel"/>
    <w:tmpl w:val="1E10D428"/>
    <w:lvl w:ilvl="0" w:tplc="B80AE1D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6588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11"/>
    <w:rsid w:val="003F6417"/>
    <w:rsid w:val="00470F11"/>
    <w:rsid w:val="00554B93"/>
    <w:rsid w:val="005C6FB9"/>
    <w:rsid w:val="00705684"/>
    <w:rsid w:val="007628C2"/>
    <w:rsid w:val="008E2B51"/>
    <w:rsid w:val="00A075A3"/>
    <w:rsid w:val="00B3512A"/>
    <w:rsid w:val="00C417A0"/>
    <w:rsid w:val="00CF69E6"/>
    <w:rsid w:val="00EB2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D7389"/>
  <w15:chartTrackingRefBased/>
  <w15:docId w15:val="{0C7E77F5-3EBA-4405-A06C-E19D18EA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F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F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0F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0F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0F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0F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0F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F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F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F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F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70F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70F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70F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70F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70F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70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F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F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F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70F11"/>
    <w:pPr>
      <w:spacing w:before="160"/>
      <w:jc w:val="center"/>
    </w:pPr>
    <w:rPr>
      <w:i/>
      <w:iCs/>
      <w:color w:val="404040" w:themeColor="text1" w:themeTint="BF"/>
    </w:rPr>
  </w:style>
  <w:style w:type="character" w:customStyle="1" w:styleId="QuoteChar">
    <w:name w:val="Quote Char"/>
    <w:basedOn w:val="DefaultParagraphFont"/>
    <w:link w:val="Quote"/>
    <w:uiPriority w:val="29"/>
    <w:rsid w:val="00470F11"/>
    <w:rPr>
      <w:i/>
      <w:iCs/>
      <w:color w:val="404040" w:themeColor="text1" w:themeTint="BF"/>
    </w:rPr>
  </w:style>
  <w:style w:type="paragraph" w:styleId="ListParagraph">
    <w:name w:val="List Paragraph"/>
    <w:basedOn w:val="Normal"/>
    <w:uiPriority w:val="34"/>
    <w:qFormat/>
    <w:rsid w:val="00470F11"/>
    <w:pPr>
      <w:ind w:left="720"/>
      <w:contextualSpacing/>
    </w:pPr>
  </w:style>
  <w:style w:type="character" w:styleId="IntenseEmphasis">
    <w:name w:val="Intense Emphasis"/>
    <w:basedOn w:val="DefaultParagraphFont"/>
    <w:uiPriority w:val="21"/>
    <w:qFormat/>
    <w:rsid w:val="00470F11"/>
    <w:rPr>
      <w:i/>
      <w:iCs/>
      <w:color w:val="0F4761" w:themeColor="accent1" w:themeShade="BF"/>
    </w:rPr>
  </w:style>
  <w:style w:type="paragraph" w:styleId="IntenseQuote">
    <w:name w:val="Intense Quote"/>
    <w:basedOn w:val="Normal"/>
    <w:next w:val="Normal"/>
    <w:link w:val="IntenseQuoteChar"/>
    <w:uiPriority w:val="30"/>
    <w:qFormat/>
    <w:rsid w:val="00470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F11"/>
    <w:rPr>
      <w:i/>
      <w:iCs/>
      <w:color w:val="0F4761" w:themeColor="accent1" w:themeShade="BF"/>
    </w:rPr>
  </w:style>
  <w:style w:type="character" w:styleId="IntenseReference">
    <w:name w:val="Intense Reference"/>
    <w:basedOn w:val="DefaultParagraphFont"/>
    <w:uiPriority w:val="32"/>
    <w:qFormat/>
    <w:rsid w:val="00470F11"/>
    <w:rPr>
      <w:b/>
      <w:bCs/>
      <w:smallCaps/>
      <w:color w:val="0F4761" w:themeColor="accent1" w:themeShade="BF"/>
      <w:spacing w:val="5"/>
    </w:rPr>
  </w:style>
  <w:style w:type="paragraph" w:styleId="Header">
    <w:name w:val="header"/>
    <w:basedOn w:val="Normal"/>
    <w:link w:val="HeaderChar"/>
    <w:uiPriority w:val="99"/>
    <w:unhideWhenUsed/>
    <w:rsid w:val="00470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F11"/>
  </w:style>
  <w:style w:type="paragraph" w:styleId="Footer">
    <w:name w:val="footer"/>
    <w:basedOn w:val="Normal"/>
    <w:link w:val="FooterChar"/>
    <w:uiPriority w:val="99"/>
    <w:unhideWhenUsed/>
    <w:rsid w:val="00470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B621E-EF6F-49A6-9467-FD8A22431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Geoff Boyle</dc:creator>
  <cp:keywords/>
  <dc:description/>
  <cp:lastModifiedBy>Fr. Geoff Boyle</cp:lastModifiedBy>
  <cp:revision>1</cp:revision>
  <dcterms:created xsi:type="dcterms:W3CDTF">2026-08-27T18:34:00Z</dcterms:created>
  <dcterms:modified xsi:type="dcterms:W3CDTF">2026-08-27T19:15:00Z</dcterms:modified>
</cp:coreProperties>
</file>